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4A" w:rsidRPr="004E7F4A" w:rsidRDefault="004E7F4A" w:rsidP="004E7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F4A">
        <w:rPr>
          <w:rFonts w:ascii="Times New Roman" w:hAnsi="Times New Roman" w:cs="Times New Roman"/>
          <w:b/>
          <w:sz w:val="28"/>
          <w:szCs w:val="28"/>
        </w:rPr>
        <w:t>Типичные ошибки, допускаемые заказчиками Омской области при осуществлении закупок</w:t>
      </w:r>
    </w:p>
    <w:p w:rsidR="004E7F4A" w:rsidRDefault="004E7F4A" w:rsidP="004E7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F4A">
        <w:rPr>
          <w:rFonts w:ascii="Times New Roman" w:hAnsi="Times New Roman" w:cs="Times New Roman"/>
          <w:b/>
          <w:sz w:val="28"/>
          <w:szCs w:val="28"/>
        </w:rPr>
        <w:t>товаров, работ, услуг, и варианты их решения</w:t>
      </w:r>
    </w:p>
    <w:p w:rsidR="005A4806" w:rsidRDefault="005A4806" w:rsidP="004E7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DF7B0F">
        <w:rPr>
          <w:rFonts w:ascii="Times New Roman" w:hAnsi="Times New Roman" w:cs="Times New Roman"/>
          <w:b/>
          <w:sz w:val="28"/>
          <w:szCs w:val="28"/>
        </w:rPr>
        <w:t>4</w:t>
      </w:r>
      <w:r w:rsidR="005F166C">
        <w:rPr>
          <w:rFonts w:ascii="Times New Roman" w:hAnsi="Times New Roman" w:cs="Times New Roman"/>
          <w:b/>
          <w:sz w:val="28"/>
          <w:szCs w:val="28"/>
        </w:rPr>
        <w:t xml:space="preserve"> квартала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0774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E7F4A" w:rsidRPr="004E7F4A" w:rsidRDefault="004E7F4A" w:rsidP="004E7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4394"/>
        <w:gridCol w:w="7371"/>
      </w:tblGrid>
      <w:tr w:rsidR="004E7F4A" w:rsidRPr="004E7F4A" w:rsidTr="00046D7C">
        <w:tc>
          <w:tcPr>
            <w:tcW w:w="3544" w:type="dxa"/>
            <w:vAlign w:val="center"/>
          </w:tcPr>
          <w:p w:rsidR="004E7F4A" w:rsidRPr="004E7F4A" w:rsidRDefault="004E7F4A" w:rsidP="00046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394" w:type="dxa"/>
            <w:vAlign w:val="center"/>
          </w:tcPr>
          <w:p w:rsidR="004E7F4A" w:rsidRPr="004E7F4A" w:rsidRDefault="004E7F4A" w:rsidP="00046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F4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проблемы</w:t>
            </w:r>
          </w:p>
        </w:tc>
        <w:tc>
          <w:tcPr>
            <w:tcW w:w="7371" w:type="dxa"/>
            <w:vAlign w:val="center"/>
          </w:tcPr>
          <w:p w:rsidR="004E7F4A" w:rsidRPr="004E7F4A" w:rsidRDefault="004E7F4A" w:rsidP="00046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F4A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решения</w:t>
            </w:r>
          </w:p>
        </w:tc>
      </w:tr>
      <w:tr w:rsidR="00D0104F" w:rsidRPr="004E7F4A" w:rsidTr="00D0104F">
        <w:trPr>
          <w:trHeight w:val="347"/>
        </w:trPr>
        <w:tc>
          <w:tcPr>
            <w:tcW w:w="15309" w:type="dxa"/>
            <w:gridSpan w:val="3"/>
          </w:tcPr>
          <w:p w:rsidR="00D0104F" w:rsidRPr="004E7F4A" w:rsidRDefault="00D0104F" w:rsidP="008120A0">
            <w:pPr>
              <w:pStyle w:val="a3"/>
              <w:spacing w:after="0" w:line="240" w:lineRule="auto"/>
              <w:ind w:left="36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7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 планировании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закупок </w:t>
            </w:r>
          </w:p>
        </w:tc>
      </w:tr>
      <w:tr w:rsidR="008120A0" w:rsidRPr="004E7F4A" w:rsidTr="00BE1DC6">
        <w:trPr>
          <w:trHeight w:val="701"/>
        </w:trPr>
        <w:tc>
          <w:tcPr>
            <w:tcW w:w="3544" w:type="dxa"/>
          </w:tcPr>
          <w:p w:rsidR="008120A0" w:rsidRPr="00077463" w:rsidRDefault="008120A0" w:rsidP="002E1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позиций плана-графика по особым закупкам</w:t>
            </w:r>
          </w:p>
        </w:tc>
        <w:tc>
          <w:tcPr>
            <w:tcW w:w="4394" w:type="dxa"/>
          </w:tcPr>
          <w:p w:rsidR="008120A0" w:rsidRPr="00077463" w:rsidRDefault="008120A0" w:rsidP="002E1AD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в план-график закупок позиций плана-графика по особым закупкам одной строкой независимо от года финансирования</w:t>
            </w:r>
          </w:p>
        </w:tc>
        <w:tc>
          <w:tcPr>
            <w:tcW w:w="7371" w:type="dxa"/>
          </w:tcPr>
          <w:p w:rsidR="008120A0" w:rsidRPr="00AE5ADC" w:rsidRDefault="008120A0" w:rsidP="002E1AD3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Отражение особых закупок одной строкой </w:t>
            </w:r>
            <w:r w:rsidRPr="00644EEB">
              <w:rPr>
                <w:rFonts w:ascii="Times New Roman" w:hAnsi="Times New Roman"/>
                <w:b/>
                <w:sz w:val="28"/>
                <w:szCs w:val="28"/>
              </w:rPr>
              <w:t>отдельно по каждому году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120A0" w:rsidRPr="004E7F4A" w:rsidTr="00BE1DC6">
        <w:trPr>
          <w:trHeight w:val="701"/>
        </w:trPr>
        <w:tc>
          <w:tcPr>
            <w:tcW w:w="3544" w:type="dxa"/>
          </w:tcPr>
          <w:p w:rsidR="008120A0" w:rsidRDefault="008120A0" w:rsidP="002E1AD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плана-графика закупок на 2021 год</w:t>
            </w:r>
          </w:p>
        </w:tc>
        <w:tc>
          <w:tcPr>
            <w:tcW w:w="4394" w:type="dxa"/>
          </w:tcPr>
          <w:p w:rsidR="008120A0" w:rsidRDefault="008120A0" w:rsidP="002E1AD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Отражение при формировании  плана - графика 2021 года закупок, проведенных в 2020 году с финансированием 2021 года, по которым контракты заключены в 2020 году или контракты будут заключаться в 2021 году</w:t>
            </w:r>
          </w:p>
        </w:tc>
        <w:tc>
          <w:tcPr>
            <w:tcW w:w="7371" w:type="dxa"/>
          </w:tcPr>
          <w:p w:rsidR="008120A0" w:rsidRDefault="008120A0" w:rsidP="002E1AD3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заказчиком при формировании плана – графика 2021 года внесены закупки 2020 года с финансированием 2021 года, то в него необходимо внести изменения в части высвобождения денежных средств по данным закупкам.</w:t>
            </w:r>
          </w:p>
          <w:p w:rsidR="008120A0" w:rsidRDefault="008120A0" w:rsidP="002E1AD3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120A0" w:rsidRPr="005F6DD9" w:rsidRDefault="008120A0" w:rsidP="002E1AD3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Также, о</w:t>
            </w:r>
            <w:r w:rsidRPr="005F6DD9">
              <w:rPr>
                <w:rFonts w:ascii="Times New Roman" w:hAnsi="Times New Roman"/>
                <w:i/>
                <w:sz w:val="28"/>
                <w:szCs w:val="28"/>
              </w:rPr>
              <w:t>бращаем Ваше внимание, что контракты, которые еще не заключены по закупкам прошлого года, не резервируют средства в бюджете. Списание сре</w:t>
            </w:r>
            <w:proofErr w:type="gramStart"/>
            <w:r w:rsidRPr="005F6DD9">
              <w:rPr>
                <w:rFonts w:ascii="Times New Roman" w:hAnsi="Times New Roman"/>
                <w:i/>
                <w:sz w:val="28"/>
                <w:szCs w:val="28"/>
              </w:rPr>
              <w:t>дств пр</w:t>
            </w:r>
            <w:proofErr w:type="gramEnd"/>
            <w:r w:rsidRPr="005F6DD9">
              <w:rPr>
                <w:rFonts w:ascii="Times New Roman" w:hAnsi="Times New Roman"/>
                <w:i/>
                <w:sz w:val="28"/>
                <w:szCs w:val="28"/>
              </w:rPr>
              <w:t xml:space="preserve">оизойдет после принятия бюджетных обязательств после заключения контракта </w:t>
            </w:r>
          </w:p>
        </w:tc>
      </w:tr>
      <w:tr w:rsidR="00D0104F" w:rsidRPr="004E7F4A" w:rsidTr="00D0104F">
        <w:trPr>
          <w:trHeight w:val="365"/>
        </w:trPr>
        <w:tc>
          <w:tcPr>
            <w:tcW w:w="15309" w:type="dxa"/>
            <w:gridSpan w:val="3"/>
          </w:tcPr>
          <w:p w:rsidR="00D0104F" w:rsidRPr="00DF7B0F" w:rsidRDefault="00D0104F" w:rsidP="00D0104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осуществлении закупок</w:t>
            </w:r>
          </w:p>
        </w:tc>
      </w:tr>
      <w:tr w:rsidR="00D0104F" w:rsidRPr="004E7F4A" w:rsidTr="00BE1DC6">
        <w:trPr>
          <w:trHeight w:val="701"/>
        </w:trPr>
        <w:tc>
          <w:tcPr>
            <w:tcW w:w="3544" w:type="dxa"/>
            <w:vMerge w:val="restart"/>
          </w:tcPr>
          <w:p w:rsidR="00D0104F" w:rsidRPr="00DF7B0F" w:rsidRDefault="00D0104F" w:rsidP="00BE1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>Объект закупки</w:t>
            </w:r>
          </w:p>
          <w:p w:rsidR="00D0104F" w:rsidRPr="00DF7B0F" w:rsidRDefault="00D0104F" w:rsidP="00D01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04F" w:rsidRPr="00DF7B0F" w:rsidRDefault="00D0104F" w:rsidP="00784F22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>Описание объекта закупки (использование при описании объекта закупки характеристик предусмотренных техническими регламентами)</w:t>
            </w:r>
          </w:p>
        </w:tc>
        <w:tc>
          <w:tcPr>
            <w:tcW w:w="7371" w:type="dxa"/>
          </w:tcPr>
          <w:p w:rsidR="00D0104F" w:rsidRPr="00DF7B0F" w:rsidRDefault="00D0104F" w:rsidP="00F973B4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 xml:space="preserve">Если заказчиком при описании объекта закупки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 (ГОСТ, </w:t>
            </w:r>
            <w:proofErr w:type="gramStart"/>
            <w:r w:rsidRPr="00DF7B0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DF7B0F">
              <w:rPr>
                <w:rFonts w:ascii="Times New Roman" w:hAnsi="Times New Roman" w:cs="Times New Roman"/>
                <w:sz w:val="28"/>
                <w:szCs w:val="28"/>
              </w:rPr>
              <w:t xml:space="preserve">, ТС и т.д.), </w:t>
            </w:r>
            <w:r w:rsidRPr="00DF7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  при включении показателей, отличных от ГОСТ, ТР ТС и т.п. или дополнительных показателей, такое описание </w:t>
            </w:r>
            <w:r w:rsidRPr="00DF7B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объекта закупки должно содержать обоснование необходимости использования других показателей, требований, условных обозначений и терминологии.</w:t>
            </w:r>
          </w:p>
        </w:tc>
      </w:tr>
      <w:tr w:rsidR="00D0104F" w:rsidRPr="004E7F4A" w:rsidTr="00BE1DC6">
        <w:trPr>
          <w:trHeight w:val="701"/>
        </w:trPr>
        <w:tc>
          <w:tcPr>
            <w:tcW w:w="3544" w:type="dxa"/>
            <w:vMerge/>
          </w:tcPr>
          <w:p w:rsidR="00D0104F" w:rsidRPr="00DF7B0F" w:rsidRDefault="00D0104F" w:rsidP="00BE1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04F" w:rsidRPr="00DF7B0F" w:rsidRDefault="00D0104F" w:rsidP="00F973B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>Описание объекта закупки (при применении  Постановления Правительства № 878</w:t>
            </w:r>
            <w:r w:rsidR="00F97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>использование характеристик КТРУ при описании объекта закупки</w:t>
            </w:r>
            <w:proofErr w:type="gramStart"/>
            <w:r w:rsidRPr="00DF7B0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7371" w:type="dxa"/>
          </w:tcPr>
          <w:p w:rsidR="00D0104F" w:rsidRPr="00DF7B0F" w:rsidRDefault="00D0104F" w:rsidP="00F973B4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 xml:space="preserve">В  случае применения ограничений, установленных </w:t>
            </w:r>
            <w:hyperlink r:id="rId5" w:history="1">
              <w:r w:rsidRPr="00DF7B0F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Постановлением</w:t>
              </w:r>
            </w:hyperlink>
            <w:r w:rsidRPr="00DF7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3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 xml:space="preserve"> 878, </w:t>
            </w:r>
            <w:r w:rsidRPr="00DF7B0F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не вправе указывать дополнительные</w:t>
            </w: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функциональные, технические, качественные, эксплуатационные характеристики товара, работы, услуги при закупке радиоэлектронной продукции, включенной в </w:t>
            </w:r>
            <w:hyperlink r:id="rId6" w:history="1">
              <w:r w:rsidRPr="00DF7B0F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перечень</w:t>
              </w:r>
            </w:hyperlink>
            <w:r w:rsidRPr="00DF7B0F">
              <w:rPr>
                <w:rFonts w:ascii="Times New Roman" w:hAnsi="Times New Roman" w:cs="Times New Roman"/>
                <w:sz w:val="28"/>
                <w:szCs w:val="28"/>
              </w:rPr>
              <w:t xml:space="preserve"> радиоэлектронной продукции, происходящей из иностранных государств.</w:t>
            </w:r>
          </w:p>
        </w:tc>
      </w:tr>
      <w:tr w:rsidR="00D0104F" w:rsidRPr="004E7F4A" w:rsidTr="00BE1DC6">
        <w:trPr>
          <w:trHeight w:val="701"/>
        </w:trPr>
        <w:tc>
          <w:tcPr>
            <w:tcW w:w="3544" w:type="dxa"/>
            <w:vMerge/>
          </w:tcPr>
          <w:p w:rsidR="00D0104F" w:rsidRPr="00DF7B0F" w:rsidRDefault="00D0104F" w:rsidP="00BE1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04F" w:rsidRPr="00DF7B0F" w:rsidRDefault="00D0104F" w:rsidP="00F973B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>Описание объекта закупки (использование характеристик КТРУ при описании объекта закупки)</w:t>
            </w:r>
          </w:p>
        </w:tc>
        <w:tc>
          <w:tcPr>
            <w:tcW w:w="7371" w:type="dxa"/>
          </w:tcPr>
          <w:p w:rsidR="00D0104F" w:rsidRPr="00DF7B0F" w:rsidRDefault="00D0104F" w:rsidP="006E2E8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0F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использования каталога товаров, работ, услуг для обеспечения государственных и муниципальных нужд при описании объекта закупки при</w:t>
            </w: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дополнительной информации,  </w:t>
            </w:r>
            <w:r w:rsidRPr="00DF7B0F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обязан включить</w:t>
            </w: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 xml:space="preserve"> в описание товара, работы, услуги </w:t>
            </w:r>
            <w:r w:rsidRPr="00DF7B0F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 использования такой информации (при наличии описания товара, работы, услуги в позиции каталога).</w:t>
            </w:r>
          </w:p>
        </w:tc>
      </w:tr>
      <w:tr w:rsidR="00D0104F" w:rsidRPr="004E7F4A" w:rsidTr="00F973B4">
        <w:trPr>
          <w:trHeight w:val="983"/>
        </w:trPr>
        <w:tc>
          <w:tcPr>
            <w:tcW w:w="3544" w:type="dxa"/>
            <w:vMerge/>
          </w:tcPr>
          <w:p w:rsidR="00D0104F" w:rsidRPr="00DF7B0F" w:rsidRDefault="00D0104F" w:rsidP="00BE1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0104F" w:rsidRPr="00DF7B0F" w:rsidRDefault="00D0104F" w:rsidP="00E26A7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>Описание объекта закупки на поставку товара без учета НПА о защите конкуренции</w:t>
            </w:r>
          </w:p>
        </w:tc>
        <w:tc>
          <w:tcPr>
            <w:tcW w:w="7371" w:type="dxa"/>
          </w:tcPr>
          <w:p w:rsidR="00D0104F" w:rsidRPr="00DF7B0F" w:rsidRDefault="00D0104F" w:rsidP="00BE1DC6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 xml:space="preserve">При описании объекта закупки должны соблюдаться требования статьи 17 Федерального закона от 26.07.2006 №135-ФЗ «О защите конкуренции». </w:t>
            </w:r>
          </w:p>
          <w:p w:rsidR="00D0104F" w:rsidRPr="00DF7B0F" w:rsidRDefault="00D0104F" w:rsidP="00BE1DC6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 xml:space="preserve">В частности, характеристики товара, предполагаемого к поставке, должны соответствовать характеристикам минимум 2 (двух) различных </w:t>
            </w:r>
            <w:r w:rsidRPr="00DF7B0F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производителей</w:t>
            </w: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 xml:space="preserve"> такого товара. </w:t>
            </w:r>
            <w:r w:rsidRPr="00DF7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подтверждения этого необходимо дополнять заявку на закупку приложением, содержащим сравнительную характеристику товаров различных производителей с указанием источника информации </w:t>
            </w:r>
            <w:r w:rsidRPr="00DF7B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(ссылка на сайт в сети Интернет или  приложение копии паспорта (руководства по эксплуатации) товара и т.п.).</w:t>
            </w:r>
          </w:p>
        </w:tc>
      </w:tr>
      <w:tr w:rsidR="00D0104F" w:rsidRPr="004E7F4A" w:rsidTr="001D7346">
        <w:trPr>
          <w:trHeight w:val="1793"/>
        </w:trPr>
        <w:tc>
          <w:tcPr>
            <w:tcW w:w="3544" w:type="dxa"/>
          </w:tcPr>
          <w:p w:rsidR="00D0104F" w:rsidRPr="00BE1DC6" w:rsidRDefault="00D0104F" w:rsidP="00BE1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1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выполнения работ</w:t>
            </w:r>
          </w:p>
        </w:tc>
        <w:tc>
          <w:tcPr>
            <w:tcW w:w="4394" w:type="dxa"/>
          </w:tcPr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>1. Срок выполнения проектных и (или) изыскательских работ не включает срок проведения экспертизы проектной документации и (или) результатов инженерных изысканий, в случае если в соответствии с Градостроительным кодексом Российской Федерации проведение экспертизы проектной документации и (или) результатов инженерных изысканий является обязательным.</w:t>
            </w: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E26A7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BA3F8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04F" w:rsidRPr="00DF7B0F" w:rsidRDefault="00D0104F" w:rsidP="00C30D66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 xml:space="preserve">2. Установление необъективных сроков выполнения работ по строительству, реконструкции, капитальному ремонту, ремонту автомобильных дорог, </w:t>
            </w:r>
            <w:r w:rsidRPr="00DF7B0F">
              <w:rPr>
                <w:rFonts w:ascii="Times New Roman" w:hAnsi="Times New Roman" w:cs="Times New Roman"/>
                <w:i/>
                <w:sz w:val="28"/>
                <w:szCs w:val="28"/>
              </w:rPr>
              <w:t>благоустройству территории</w:t>
            </w: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>, а именно выполнение работ в зимний период времени в нарушение  требований действующего законодательства.</w:t>
            </w:r>
          </w:p>
        </w:tc>
        <w:tc>
          <w:tcPr>
            <w:tcW w:w="7371" w:type="dxa"/>
          </w:tcPr>
          <w:p w:rsidR="00D0104F" w:rsidRPr="00DF7B0F" w:rsidRDefault="00D0104F" w:rsidP="00BE1DC6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 В соответствии с частью 3 статьи 110.2 Федерального закона № 44-ФЗ результатом выполненной работы по контракту, предметом которого в соответствии с Гражданским кодексом Российской Федерации является выполнение проектных и (или) изыскательских работ, являются проектная документация и (или) документ, содержащий результаты инженерных изысканий. В случае</w:t>
            </w:r>
            <w:proofErr w:type="gramStart"/>
            <w:r w:rsidRPr="00DF7B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F7B0F">
              <w:rPr>
                <w:rFonts w:ascii="Times New Roman" w:hAnsi="Times New Roman" w:cs="Times New Roman"/>
                <w:sz w:val="28"/>
                <w:szCs w:val="28"/>
              </w:rPr>
              <w:t xml:space="preserve"> если в соответствии с Градостроительным кодексом Российской Федерации проведение экспертизы проектной документации и (или) результатов инженерных изысканий является обязательным, проектная документация и (или) документ, содержащий результаты инженерных изысканий, признаются результатом выполненных проектных и (или) изыскательских работ по такому контракту </w:t>
            </w:r>
            <w:r w:rsidRPr="00DF7B0F">
              <w:rPr>
                <w:rFonts w:ascii="Times New Roman" w:hAnsi="Times New Roman" w:cs="Times New Roman"/>
                <w:b/>
                <w:sz w:val="28"/>
                <w:szCs w:val="28"/>
              </w:rPr>
              <w:t>при наличии положительного заключения экспертизы проектной документации и (или) результатов инженерных изысканий</w:t>
            </w: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04F" w:rsidRPr="00DF7B0F" w:rsidRDefault="00D0104F" w:rsidP="00BE1DC6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>Согласно части 7 статьи 49 Градостроительного кодекса Российской Федерации срок проведения государственной экспертизы определяется сложностью объекта капитального строительства, но не должен превышать сорок два рабочих дня.</w:t>
            </w:r>
          </w:p>
          <w:p w:rsidR="00D0104F" w:rsidRPr="00DF7B0F" w:rsidRDefault="00D0104F" w:rsidP="00BE1DC6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7B0F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срок выполнения проектных и (или) изыскательских работ должен включать непосредственно срок выполнения инженерных изысканий и (или) работ по подготовке проектной документации и срок проведения экспертизы проектной документации и (или) результатов инженерных изысканий, если в соответствии с Градостроительным кодексом Российской Федерации </w:t>
            </w:r>
            <w:r w:rsidRPr="00DF7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экспертизы проектной документации и (или) результатов инженерных изысканий является обязательным.</w:t>
            </w:r>
            <w:proofErr w:type="gramEnd"/>
          </w:p>
          <w:p w:rsidR="00D0104F" w:rsidRPr="00DF7B0F" w:rsidRDefault="00D0104F" w:rsidP="00C30D66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B0F">
              <w:rPr>
                <w:rFonts w:ascii="Times New Roman" w:hAnsi="Times New Roman" w:cs="Times New Roman"/>
                <w:sz w:val="28"/>
                <w:szCs w:val="28"/>
              </w:rPr>
              <w:t>2.1. При установлении срока выполнения работ необходимо учитывать требования действующего законодательства в части соблюдения температурного режима при укладке асфальтобетонной смеси и посеву трав.</w:t>
            </w:r>
          </w:p>
        </w:tc>
      </w:tr>
    </w:tbl>
    <w:p w:rsidR="004E7F4A" w:rsidRDefault="004E7F4A" w:rsidP="00DF7B0F">
      <w:pPr>
        <w:rPr>
          <w:rFonts w:ascii="Times New Roman" w:hAnsi="Times New Roman" w:cs="Times New Roman"/>
          <w:b/>
          <w:sz w:val="28"/>
          <w:szCs w:val="28"/>
        </w:rPr>
        <w:sectPr w:rsidR="004E7F4A" w:rsidSect="001D7346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D0104F" w:rsidRPr="00D0104F" w:rsidRDefault="00D0104F" w:rsidP="00D010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10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Обзор решений Управления Федеральной антимонопольной службы по Омской области (далее – </w:t>
      </w:r>
      <w:proofErr w:type="gramStart"/>
      <w:r w:rsidRPr="00D0104F">
        <w:rPr>
          <w:rFonts w:ascii="Times New Roman" w:hAnsi="Times New Roman" w:cs="Times New Roman"/>
          <w:b/>
          <w:sz w:val="28"/>
          <w:szCs w:val="28"/>
        </w:rPr>
        <w:t>Омское</w:t>
      </w:r>
      <w:proofErr w:type="gramEnd"/>
      <w:r w:rsidRPr="00D0104F">
        <w:rPr>
          <w:rFonts w:ascii="Times New Roman" w:hAnsi="Times New Roman" w:cs="Times New Roman"/>
          <w:b/>
          <w:sz w:val="28"/>
          <w:szCs w:val="28"/>
        </w:rPr>
        <w:t xml:space="preserve"> УФАС), принятых в рамках </w:t>
      </w:r>
      <w:r w:rsidRPr="00D01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</w:p>
    <w:p w:rsidR="00D0104F" w:rsidRPr="00D0104F" w:rsidRDefault="00D0104F" w:rsidP="00D010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104F">
        <w:rPr>
          <w:rFonts w:ascii="Times New Roman" w:hAnsi="Times New Roman" w:cs="Times New Roman"/>
          <w:b/>
          <w:color w:val="000000"/>
          <w:sz w:val="28"/>
          <w:szCs w:val="28"/>
        </w:rPr>
        <w:t>(далее - Федеральный закон о контрактной системе)</w:t>
      </w:r>
    </w:p>
    <w:p w:rsidR="00D0104F" w:rsidRPr="00D0104F" w:rsidRDefault="00D0104F" w:rsidP="00D01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04F" w:rsidRPr="00D0104F" w:rsidRDefault="00D0104F" w:rsidP="00D0104F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04F">
        <w:rPr>
          <w:rFonts w:ascii="Times New Roman" w:hAnsi="Times New Roman" w:cs="Times New Roman"/>
          <w:b/>
          <w:sz w:val="28"/>
          <w:szCs w:val="28"/>
        </w:rPr>
        <w:t>Обзор решений, принятых по результатам рассмотрения жалоб.</w:t>
      </w:r>
    </w:p>
    <w:p w:rsidR="00D0104F" w:rsidRPr="00D0104F" w:rsidRDefault="00D0104F" w:rsidP="00D0104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0104F" w:rsidRPr="00D0104F" w:rsidRDefault="00D0104F" w:rsidP="00D010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104F">
        <w:rPr>
          <w:rFonts w:ascii="Times New Roman" w:hAnsi="Times New Roman" w:cs="Times New Roman"/>
          <w:color w:val="000000"/>
          <w:sz w:val="28"/>
          <w:szCs w:val="28"/>
        </w:rPr>
        <w:t>За 4 квартал 2020 года Омское УФАС в отношении действий заказчиков Омской области рассмотрело 116 жалоб, в том числе 84 жалобы Комиссия Омского УФАС признала необоснованными, 28 жалоб признала обоснованными, а по 4 жалобам Комиссия Омского УФАС вынесла решение о признании их частично обоснованными.</w:t>
      </w:r>
      <w:proofErr w:type="gramEnd"/>
    </w:p>
    <w:p w:rsidR="00D0104F" w:rsidRPr="00D0104F" w:rsidRDefault="00D0104F" w:rsidP="00D0104F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04F">
        <w:rPr>
          <w:rFonts w:ascii="Times New Roman" w:hAnsi="Times New Roman" w:cs="Times New Roman"/>
          <w:color w:val="000000"/>
          <w:sz w:val="28"/>
          <w:szCs w:val="28"/>
        </w:rPr>
        <w:t>Типичные ошибки, допущенные при осуществлении закупок:</w:t>
      </w:r>
    </w:p>
    <w:p w:rsidR="00D0104F" w:rsidRPr="00D0104F" w:rsidRDefault="00D0104F" w:rsidP="00D0104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0104F">
        <w:rPr>
          <w:rFonts w:ascii="Times New Roman" w:hAnsi="Times New Roman" w:cs="Times New Roman"/>
          <w:color w:val="000000"/>
          <w:sz w:val="28"/>
          <w:szCs w:val="28"/>
        </w:rPr>
        <w:t xml:space="preserve">Единая комиссия заказчика в нарушение подпункта 1.4 пункта 1 </w:t>
      </w:r>
      <w:r w:rsidRPr="00D01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Приказа Минфина России от 4 июня 2018 года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неверно определила победителя электронного аукциона </w:t>
      </w:r>
      <w:r w:rsidRPr="00D01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(0352300030220000134);</w:t>
      </w:r>
    </w:p>
    <w:p w:rsidR="00D0104F" w:rsidRPr="00D0104F" w:rsidRDefault="00D0104F" w:rsidP="00D0104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D0104F">
        <w:rPr>
          <w:rFonts w:ascii="Times New Roman" w:hAnsi="Times New Roman" w:cs="Times New Roman"/>
          <w:color w:val="000000"/>
          <w:sz w:val="28"/>
          <w:szCs w:val="28"/>
        </w:rPr>
        <w:t xml:space="preserve">Заказчиком установлены требования о предоставлении в составе первой части заявки наименования страны происхождения товара и конкретных показателей товара, что нарушает пункт 2 части 1 статьи 64 и пункт 2 части 3 статьи 66 Федерального закона о контрактной системе: </w:t>
      </w:r>
      <w:r w:rsidRPr="00D0104F">
        <w:rPr>
          <w:rFonts w:ascii="Times New Roman" w:hAnsi="Times New Roman" w:cs="Times New Roman"/>
          <w:i/>
          <w:color w:val="000000"/>
          <w:sz w:val="28"/>
          <w:szCs w:val="28"/>
        </w:rPr>
        <w:t>из положений документации, в том числе проекта муниципального контракта однозначно следует, что поставка товара (тротуарная плитка, бетон, песок, камни бортовые) не осуществляется</w:t>
      </w:r>
      <w:proofErr w:type="gramEnd"/>
      <w:r w:rsidRPr="00D010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товар не передается заказчику по товарной накладной или акту передачи, а </w:t>
      </w:r>
      <w:r w:rsidRPr="00D0104F">
        <w:rPr>
          <w:rFonts w:ascii="Times New Roman" w:hAnsi="Times New Roman" w:cs="Times New Roman"/>
          <w:b/>
          <w:i/>
          <w:color w:val="000000"/>
          <w:sz w:val="28"/>
          <w:szCs w:val="28"/>
        </w:rPr>
        <w:t>используется</w:t>
      </w:r>
      <w:r w:rsidRPr="00D010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 выполнении работ по благоустройству (0152300016020000010);</w:t>
      </w:r>
    </w:p>
    <w:p w:rsidR="00D0104F" w:rsidRPr="00D0104F" w:rsidRDefault="00D0104F" w:rsidP="00D0104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D0104F">
        <w:rPr>
          <w:rFonts w:ascii="Times New Roman" w:hAnsi="Times New Roman" w:cs="Times New Roman"/>
          <w:color w:val="000000"/>
          <w:sz w:val="28"/>
          <w:szCs w:val="28"/>
        </w:rPr>
        <w:t xml:space="preserve">Заказчик руководствовался приказом Минсельхоза России от 19 марта 2020 года  № 140 «Об утверждении типового контракта на поставку продуктов питания», при этом не учел требования </w:t>
      </w:r>
      <w:r w:rsidRPr="00D010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Правительства Российской Федерации от 30 августа 2017 года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</w:t>
      </w:r>
      <w:proofErr w:type="gramEnd"/>
      <w:r w:rsidRPr="00D01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1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года № 570 и признании утратившим силу постановления Правительства Российской Федерации от 25 ноября 2013 года № 1063» (далее – Правила): </w:t>
      </w:r>
      <w:r w:rsidRPr="00D01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пунктом 7 проекта контракта не предусмотрены требования, установленные пунктом 4  Правил, в то время как закупка </w:t>
      </w:r>
      <w:r w:rsidRPr="00D01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осуществляется для субъектов малого предпринимательства и социально ориентированных некоммерческих</w:t>
      </w:r>
      <w:proofErr w:type="gramEnd"/>
      <w:r w:rsidRPr="00D01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организаций  (0352200032620000260);</w:t>
      </w:r>
    </w:p>
    <w:p w:rsidR="00D0104F" w:rsidRPr="00D0104F" w:rsidRDefault="00D0104F" w:rsidP="00D0104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D0104F">
        <w:rPr>
          <w:rFonts w:ascii="Times New Roman" w:hAnsi="Times New Roman" w:cs="Times New Roman"/>
          <w:color w:val="000000"/>
          <w:sz w:val="28"/>
          <w:szCs w:val="28"/>
        </w:rPr>
        <w:t>В документации об электронном аукционе Заказчиком установлено рекомендуемое описание конкретных показателей товара, однако инструкцией по заполнению заявки не установлено, каким образом указывать конкретные характеристики товара</w:t>
      </w:r>
      <w:r w:rsidRPr="00D01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D01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предусмотренное заказчиком в табличной форме «рекомендуемое описание конкретных показателей товара» Инструкции по заполнению заявки могло вводить участников закупки в заблуждение относительно указания ими конкретных показателей товаров, поскольку однозначно не понятно, должен ли был участник закупки</w:t>
      </w:r>
      <w:proofErr w:type="gramEnd"/>
      <w:r w:rsidRPr="00D01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D0104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графе «конкретные значения показателей товаров» указывать конкретное значение или же участник закупки должен был указать значение показателя, как установлено заказчиком в данной рекомендуемой форме (например, по позиции товара «Клавиатура» по показателю «длина кабеля» участником в графе «конкретные значения показателей товара» необходимо было указать диапазонное значение «≥ 1,6  и  &lt; 2» или же выбрать конкретное числовое </w:t>
      </w:r>
      <w:r w:rsidRPr="00D0104F">
        <w:rPr>
          <w:rFonts w:ascii="Times New Roman" w:hAnsi="Times New Roman" w:cs="Times New Roman"/>
          <w:sz w:val="28"/>
          <w:szCs w:val="28"/>
        </w:rPr>
        <w:t>значение, например 1,7) (0352200041120000004);</w:t>
      </w:r>
      <w:proofErr w:type="gramEnd"/>
    </w:p>
    <w:p w:rsidR="00D0104F" w:rsidRPr="00D0104F" w:rsidRDefault="00D0104F" w:rsidP="00D0104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0104F">
        <w:rPr>
          <w:rFonts w:ascii="Times New Roman" w:hAnsi="Times New Roman" w:cs="Times New Roman"/>
          <w:sz w:val="28"/>
          <w:szCs w:val="28"/>
        </w:rPr>
        <w:t xml:space="preserve">В действиях заказчика усматриваются нарушения частей 4 и 8 статьи 34 Федерального закона о контрактной системе и пунктов 2, 5 и 6 Правил: проект муниципального контракта не содержал порядок установления размера штрафов по пунктам 5 и 6 Правил </w:t>
      </w:r>
      <w:r w:rsidRPr="00D0104F">
        <w:rPr>
          <w:rFonts w:ascii="Times New Roman" w:hAnsi="Times New Roman" w:cs="Times New Roman"/>
          <w:i/>
          <w:sz w:val="28"/>
          <w:szCs w:val="28"/>
        </w:rPr>
        <w:t>(0152300005820000005);</w:t>
      </w:r>
    </w:p>
    <w:p w:rsidR="00D0104F" w:rsidRPr="00D0104F" w:rsidRDefault="00D0104F" w:rsidP="00D0104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4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0104F">
        <w:rPr>
          <w:rFonts w:ascii="Times New Roman" w:hAnsi="Times New Roman" w:cs="Times New Roman"/>
          <w:sz w:val="28"/>
          <w:szCs w:val="28"/>
        </w:rPr>
        <w:t xml:space="preserve">нарушение требований статьи 7, части 4 статьи 65 Федерального закона о контрактной системе заказчиком были размещены разъяснения положений документации об электронном аукционе без указания предмета запроса </w:t>
      </w:r>
      <w:r w:rsidRPr="00D0104F">
        <w:rPr>
          <w:rFonts w:ascii="Times New Roman" w:hAnsi="Times New Roman" w:cs="Times New Roman"/>
          <w:i/>
          <w:sz w:val="28"/>
          <w:szCs w:val="28"/>
        </w:rPr>
        <w:t>(0352300070520000001);</w:t>
      </w:r>
    </w:p>
    <w:p w:rsidR="00D0104F" w:rsidRPr="00D0104F" w:rsidRDefault="00D0104F" w:rsidP="00D0104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104F">
        <w:rPr>
          <w:rFonts w:ascii="Times New Roman" w:hAnsi="Times New Roman" w:cs="Times New Roman"/>
          <w:sz w:val="28"/>
          <w:szCs w:val="28"/>
        </w:rPr>
        <w:t xml:space="preserve">В нарушение пункта 1 части 13 статьи 34 Федерального закона о контрактной системе проект контракта содержит разночтения в части количества дней, установленных для оплаты: указание на «банковские» дни (при том, что понятие «банковские дни» законодательно не закреплено), а также поставлено в зависимость от получения «от Арендодателя счета, счета-фактуры и Акта сдачи-приёмки услуг» </w:t>
      </w:r>
      <w:r w:rsidRPr="00D0104F">
        <w:rPr>
          <w:rFonts w:ascii="Times New Roman" w:hAnsi="Times New Roman" w:cs="Times New Roman"/>
          <w:i/>
          <w:sz w:val="28"/>
          <w:szCs w:val="28"/>
        </w:rPr>
        <w:t>(0352300070520000001);</w:t>
      </w:r>
      <w:proofErr w:type="gramEnd"/>
    </w:p>
    <w:p w:rsidR="00D0104F" w:rsidRPr="00D0104F" w:rsidRDefault="00D0104F" w:rsidP="00D0104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04F">
        <w:rPr>
          <w:rFonts w:ascii="Times New Roman" w:hAnsi="Times New Roman" w:cs="Times New Roman"/>
          <w:sz w:val="28"/>
          <w:szCs w:val="28"/>
        </w:rPr>
        <w:t xml:space="preserve">Заказчиком в документации об </w:t>
      </w:r>
      <w:proofErr w:type="gramStart"/>
      <w:r w:rsidRPr="00D0104F">
        <w:rPr>
          <w:rFonts w:ascii="Times New Roman" w:hAnsi="Times New Roman" w:cs="Times New Roman"/>
          <w:sz w:val="28"/>
          <w:szCs w:val="28"/>
        </w:rPr>
        <w:t>электронном</w:t>
      </w:r>
      <w:proofErr w:type="gramEnd"/>
      <w:r w:rsidRPr="00D0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04F">
        <w:rPr>
          <w:rFonts w:ascii="Times New Roman" w:hAnsi="Times New Roman" w:cs="Times New Roman"/>
          <w:sz w:val="28"/>
          <w:szCs w:val="28"/>
        </w:rPr>
        <w:t>ааукционе</w:t>
      </w:r>
      <w:proofErr w:type="spellEnd"/>
      <w:r w:rsidRPr="00D0104F">
        <w:rPr>
          <w:rFonts w:ascii="Times New Roman" w:hAnsi="Times New Roman" w:cs="Times New Roman"/>
          <w:sz w:val="28"/>
          <w:szCs w:val="28"/>
        </w:rPr>
        <w:t xml:space="preserve"> установлены избыточные требования: </w:t>
      </w:r>
    </w:p>
    <w:p w:rsidR="00D0104F" w:rsidRPr="00D0104F" w:rsidRDefault="00D0104F" w:rsidP="00D0104F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04F">
        <w:rPr>
          <w:rFonts w:ascii="Times New Roman" w:hAnsi="Times New Roman" w:cs="Times New Roman"/>
          <w:sz w:val="28"/>
          <w:szCs w:val="28"/>
        </w:rPr>
        <w:t xml:space="preserve">1) </w:t>
      </w:r>
      <w:r w:rsidRPr="00D0104F">
        <w:rPr>
          <w:rFonts w:ascii="Times New Roman" w:hAnsi="Times New Roman" w:cs="Times New Roman"/>
          <w:i/>
          <w:sz w:val="28"/>
          <w:szCs w:val="28"/>
        </w:rPr>
        <w:t>арендодатель своими силами и за счет собственных средств должен получить технические условия и подключить предоставляемое газовое оборудование к газораспределительным сетям, однако возложение обязанности по получению технических условий и подключению газового оборудования к газораспределительным сетям на арендодателя неправомерно</w:t>
      </w:r>
      <w:r w:rsidRPr="00D0104F">
        <w:rPr>
          <w:rFonts w:ascii="Times New Roman" w:hAnsi="Times New Roman" w:cs="Times New Roman"/>
          <w:sz w:val="28"/>
          <w:szCs w:val="28"/>
        </w:rPr>
        <w:t>.</w:t>
      </w:r>
    </w:p>
    <w:p w:rsidR="00D0104F" w:rsidRPr="00D0104F" w:rsidRDefault="00D0104F" w:rsidP="00D0104F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04F">
        <w:rPr>
          <w:rFonts w:ascii="Times New Roman" w:hAnsi="Times New Roman" w:cs="Times New Roman"/>
          <w:i/>
          <w:sz w:val="28"/>
          <w:szCs w:val="28"/>
        </w:rPr>
        <w:t>2)установление требований к работникам исполнителя в документации об электронном аукционе неправомерно и нарушает положения части 3 статьи 33, пункта 1 части 1 статьи 64 Федерального закона о контрактной системе.</w:t>
      </w:r>
      <w:r w:rsidRPr="00D0104F">
        <w:rPr>
          <w:rFonts w:ascii="Times New Roman" w:hAnsi="Times New Roman" w:cs="Times New Roman"/>
          <w:sz w:val="28"/>
          <w:szCs w:val="28"/>
        </w:rPr>
        <w:t xml:space="preserve"> </w:t>
      </w:r>
      <w:r w:rsidRPr="00D0104F">
        <w:rPr>
          <w:rFonts w:ascii="Times New Roman" w:hAnsi="Times New Roman" w:cs="Times New Roman"/>
          <w:i/>
          <w:sz w:val="28"/>
          <w:szCs w:val="28"/>
        </w:rPr>
        <w:t xml:space="preserve">(0352300070520000001). </w:t>
      </w:r>
    </w:p>
    <w:p w:rsidR="00D0104F" w:rsidRPr="00D0104F" w:rsidRDefault="00D0104F" w:rsidP="00D0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104F" w:rsidRPr="00D0104F" w:rsidRDefault="00D0104F" w:rsidP="00D0104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04F">
        <w:rPr>
          <w:rFonts w:ascii="Times New Roman" w:hAnsi="Times New Roman" w:cs="Times New Roman"/>
          <w:b/>
          <w:sz w:val="28"/>
          <w:szCs w:val="28"/>
        </w:rPr>
        <w:t>Обзор решений, принятых по результатам рассмотрения обращений о включении сведений в Реестр недобросовестных поставщиков (подрядчиков, исполнителей) (далее – РНП).</w:t>
      </w:r>
    </w:p>
    <w:p w:rsidR="00D0104F" w:rsidRPr="00D0104F" w:rsidRDefault="00D0104F" w:rsidP="00D0104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04F">
        <w:rPr>
          <w:rFonts w:ascii="Times New Roman" w:hAnsi="Times New Roman" w:cs="Times New Roman"/>
          <w:sz w:val="28"/>
          <w:szCs w:val="28"/>
        </w:rPr>
        <w:t xml:space="preserve"> Основаниями отказа во включении в РНП послужило следующее:</w:t>
      </w:r>
    </w:p>
    <w:p w:rsidR="00D0104F" w:rsidRPr="00D0104F" w:rsidRDefault="00D0104F" w:rsidP="00D0104F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4F">
        <w:rPr>
          <w:rFonts w:ascii="Times New Roman" w:hAnsi="Times New Roman" w:cs="Times New Roman"/>
          <w:sz w:val="28"/>
          <w:szCs w:val="28"/>
        </w:rPr>
        <w:t xml:space="preserve">заказчиком в адрес подрядчика не было направлено решение заказчика об одностороннем отказе от исполнения контракта, что нарушает право подрядчика принять соответствующие меры по устранению нарушений условий контракта; </w:t>
      </w:r>
    </w:p>
    <w:p w:rsidR="00D0104F" w:rsidRPr="00D0104F" w:rsidRDefault="00D0104F" w:rsidP="00D0104F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4F">
        <w:rPr>
          <w:rFonts w:ascii="Times New Roman" w:hAnsi="Times New Roman" w:cs="Times New Roman"/>
          <w:sz w:val="28"/>
          <w:szCs w:val="28"/>
        </w:rPr>
        <w:t>со стороны подрядчика отсутствовали намерения уклониться от заключения контракта, так как им были предприняты все необходимые действия, направленные на заключение контракта, что подтверждается представленными в материалах дела доказательствами;</w:t>
      </w:r>
    </w:p>
    <w:p w:rsidR="00D0104F" w:rsidRPr="00D0104F" w:rsidRDefault="00D0104F" w:rsidP="00D0104F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04F">
        <w:rPr>
          <w:rFonts w:ascii="Times New Roman" w:hAnsi="Times New Roman" w:cs="Times New Roman"/>
          <w:sz w:val="28"/>
          <w:szCs w:val="28"/>
        </w:rPr>
        <w:t xml:space="preserve">правоспособность поставщика была прекращена в связи с его смертью, а также прекращена регистрация в качестве индивидуального предпринимателя. </w:t>
      </w:r>
    </w:p>
    <w:p w:rsidR="00D0104F" w:rsidRPr="00D0104F" w:rsidRDefault="00D0104F" w:rsidP="00D0104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814A1" w:rsidRPr="00D0104F" w:rsidRDefault="00F814A1" w:rsidP="006F1A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814A1" w:rsidRPr="00D0104F" w:rsidSect="0051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C0B"/>
    <w:multiLevelType w:val="hybridMultilevel"/>
    <w:tmpl w:val="94143F54"/>
    <w:lvl w:ilvl="0" w:tplc="605AE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5D7C2F"/>
    <w:multiLevelType w:val="multilevel"/>
    <w:tmpl w:val="C7628BE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2">
    <w:nsid w:val="1A015286"/>
    <w:multiLevelType w:val="hybridMultilevel"/>
    <w:tmpl w:val="D084E768"/>
    <w:lvl w:ilvl="0" w:tplc="568CBDE6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">
    <w:nsid w:val="223D2D87"/>
    <w:multiLevelType w:val="hybridMultilevel"/>
    <w:tmpl w:val="0FEC3D86"/>
    <w:lvl w:ilvl="0" w:tplc="1BC245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8B4A08"/>
    <w:multiLevelType w:val="hybridMultilevel"/>
    <w:tmpl w:val="78EC7400"/>
    <w:lvl w:ilvl="0" w:tplc="8466DF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A450EF"/>
    <w:multiLevelType w:val="multilevel"/>
    <w:tmpl w:val="5088EC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88556BF"/>
    <w:multiLevelType w:val="hybridMultilevel"/>
    <w:tmpl w:val="FDBA56A4"/>
    <w:lvl w:ilvl="0" w:tplc="836677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2101F3"/>
    <w:multiLevelType w:val="hybridMultilevel"/>
    <w:tmpl w:val="03122C68"/>
    <w:lvl w:ilvl="0" w:tplc="EA52C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DC259A"/>
    <w:multiLevelType w:val="hybridMultilevel"/>
    <w:tmpl w:val="D30E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A4FF6"/>
    <w:multiLevelType w:val="hybridMultilevel"/>
    <w:tmpl w:val="19761C02"/>
    <w:lvl w:ilvl="0" w:tplc="82C2EA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0A50C8"/>
    <w:multiLevelType w:val="hybridMultilevel"/>
    <w:tmpl w:val="1C32F546"/>
    <w:lvl w:ilvl="0" w:tplc="835C0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19473B"/>
    <w:multiLevelType w:val="hybridMultilevel"/>
    <w:tmpl w:val="C1B032C4"/>
    <w:lvl w:ilvl="0" w:tplc="105267A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EEC7A7F"/>
    <w:multiLevelType w:val="hybridMultilevel"/>
    <w:tmpl w:val="D9A4F266"/>
    <w:lvl w:ilvl="0" w:tplc="9BE637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12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11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57C"/>
    <w:rsid w:val="00007A50"/>
    <w:rsid w:val="00020577"/>
    <w:rsid w:val="00046D7C"/>
    <w:rsid w:val="00065864"/>
    <w:rsid w:val="000762E8"/>
    <w:rsid w:val="00077463"/>
    <w:rsid w:val="0009705C"/>
    <w:rsid w:val="000A098C"/>
    <w:rsid w:val="000A38C0"/>
    <w:rsid w:val="000A46FF"/>
    <w:rsid w:val="000B1ACF"/>
    <w:rsid w:val="000B58BE"/>
    <w:rsid w:val="000C2031"/>
    <w:rsid w:val="000E4604"/>
    <w:rsid w:val="000F0457"/>
    <w:rsid w:val="000F5D0B"/>
    <w:rsid w:val="0011468D"/>
    <w:rsid w:val="00121225"/>
    <w:rsid w:val="00143561"/>
    <w:rsid w:val="00167714"/>
    <w:rsid w:val="00171DE8"/>
    <w:rsid w:val="00177C96"/>
    <w:rsid w:val="001B30FD"/>
    <w:rsid w:val="001D0FF4"/>
    <w:rsid w:val="001D3370"/>
    <w:rsid w:val="001D3FDA"/>
    <w:rsid w:val="001D4CF9"/>
    <w:rsid w:val="001D7346"/>
    <w:rsid w:val="001E6D6A"/>
    <w:rsid w:val="00230848"/>
    <w:rsid w:val="0023162A"/>
    <w:rsid w:val="002326C2"/>
    <w:rsid w:val="00243057"/>
    <w:rsid w:val="00244521"/>
    <w:rsid w:val="00272205"/>
    <w:rsid w:val="0029146B"/>
    <w:rsid w:val="002B35BA"/>
    <w:rsid w:val="002B78D7"/>
    <w:rsid w:val="002C56C3"/>
    <w:rsid w:val="002D371E"/>
    <w:rsid w:val="002E0D04"/>
    <w:rsid w:val="002E0E77"/>
    <w:rsid w:val="002E4E8C"/>
    <w:rsid w:val="0030034C"/>
    <w:rsid w:val="003059F6"/>
    <w:rsid w:val="00321053"/>
    <w:rsid w:val="00341E0B"/>
    <w:rsid w:val="00345A93"/>
    <w:rsid w:val="00350749"/>
    <w:rsid w:val="00356D41"/>
    <w:rsid w:val="00371F8E"/>
    <w:rsid w:val="00377224"/>
    <w:rsid w:val="0038198B"/>
    <w:rsid w:val="003C0A2C"/>
    <w:rsid w:val="003C34D2"/>
    <w:rsid w:val="003D3CC6"/>
    <w:rsid w:val="003E4D31"/>
    <w:rsid w:val="003E6B4C"/>
    <w:rsid w:val="003F16F3"/>
    <w:rsid w:val="00406A64"/>
    <w:rsid w:val="004212EE"/>
    <w:rsid w:val="0043457C"/>
    <w:rsid w:val="004424F7"/>
    <w:rsid w:val="00484F0B"/>
    <w:rsid w:val="00490B4B"/>
    <w:rsid w:val="00491247"/>
    <w:rsid w:val="00492BAF"/>
    <w:rsid w:val="004A4ECC"/>
    <w:rsid w:val="004C31BC"/>
    <w:rsid w:val="004C37FA"/>
    <w:rsid w:val="004D0E15"/>
    <w:rsid w:val="004D7629"/>
    <w:rsid w:val="004E7F4A"/>
    <w:rsid w:val="00505FEA"/>
    <w:rsid w:val="00510825"/>
    <w:rsid w:val="00522B1D"/>
    <w:rsid w:val="00533BC1"/>
    <w:rsid w:val="00533C2F"/>
    <w:rsid w:val="00543D35"/>
    <w:rsid w:val="00590577"/>
    <w:rsid w:val="00594D99"/>
    <w:rsid w:val="005A3DA6"/>
    <w:rsid w:val="005A4806"/>
    <w:rsid w:val="005C1F06"/>
    <w:rsid w:val="005E63E3"/>
    <w:rsid w:val="005F166C"/>
    <w:rsid w:val="006039B9"/>
    <w:rsid w:val="00620C99"/>
    <w:rsid w:val="00630F2B"/>
    <w:rsid w:val="006320A3"/>
    <w:rsid w:val="006345F2"/>
    <w:rsid w:val="00671D94"/>
    <w:rsid w:val="00673ABE"/>
    <w:rsid w:val="00680FB5"/>
    <w:rsid w:val="006919BA"/>
    <w:rsid w:val="006C2361"/>
    <w:rsid w:val="006C5F96"/>
    <w:rsid w:val="006E25D2"/>
    <w:rsid w:val="006E2E81"/>
    <w:rsid w:val="006E6341"/>
    <w:rsid w:val="006F1A54"/>
    <w:rsid w:val="00710D87"/>
    <w:rsid w:val="00721BB1"/>
    <w:rsid w:val="00744992"/>
    <w:rsid w:val="00755F43"/>
    <w:rsid w:val="00784F22"/>
    <w:rsid w:val="00785A8E"/>
    <w:rsid w:val="00791375"/>
    <w:rsid w:val="007A3E02"/>
    <w:rsid w:val="007A6E98"/>
    <w:rsid w:val="007D515C"/>
    <w:rsid w:val="007E0294"/>
    <w:rsid w:val="007F04FA"/>
    <w:rsid w:val="00801278"/>
    <w:rsid w:val="008120A0"/>
    <w:rsid w:val="00813396"/>
    <w:rsid w:val="00833210"/>
    <w:rsid w:val="0084101C"/>
    <w:rsid w:val="00850BCA"/>
    <w:rsid w:val="00893371"/>
    <w:rsid w:val="00896A77"/>
    <w:rsid w:val="008B1288"/>
    <w:rsid w:val="008B4FBB"/>
    <w:rsid w:val="008B7D52"/>
    <w:rsid w:val="008C5146"/>
    <w:rsid w:val="008E74E1"/>
    <w:rsid w:val="008F186A"/>
    <w:rsid w:val="009013B4"/>
    <w:rsid w:val="009421E3"/>
    <w:rsid w:val="00974C5B"/>
    <w:rsid w:val="009756C3"/>
    <w:rsid w:val="0099777D"/>
    <w:rsid w:val="00A21FD0"/>
    <w:rsid w:val="00A220AC"/>
    <w:rsid w:val="00A33AF1"/>
    <w:rsid w:val="00A36633"/>
    <w:rsid w:val="00A44025"/>
    <w:rsid w:val="00A473DA"/>
    <w:rsid w:val="00A70F30"/>
    <w:rsid w:val="00A7254D"/>
    <w:rsid w:val="00A77AA0"/>
    <w:rsid w:val="00A93FDC"/>
    <w:rsid w:val="00AB2552"/>
    <w:rsid w:val="00AC12B7"/>
    <w:rsid w:val="00AD24DA"/>
    <w:rsid w:val="00AD51F3"/>
    <w:rsid w:val="00AF12D7"/>
    <w:rsid w:val="00AF3730"/>
    <w:rsid w:val="00B00B5A"/>
    <w:rsid w:val="00B049FC"/>
    <w:rsid w:val="00B13ECB"/>
    <w:rsid w:val="00B261DB"/>
    <w:rsid w:val="00B44E4F"/>
    <w:rsid w:val="00B715AC"/>
    <w:rsid w:val="00B72588"/>
    <w:rsid w:val="00B87CD3"/>
    <w:rsid w:val="00B932FD"/>
    <w:rsid w:val="00B96144"/>
    <w:rsid w:val="00BA3F8E"/>
    <w:rsid w:val="00BB1293"/>
    <w:rsid w:val="00BB18D0"/>
    <w:rsid w:val="00BB2ED5"/>
    <w:rsid w:val="00BD554F"/>
    <w:rsid w:val="00BE1DC6"/>
    <w:rsid w:val="00BE54F4"/>
    <w:rsid w:val="00BF3682"/>
    <w:rsid w:val="00BF67D1"/>
    <w:rsid w:val="00BF7970"/>
    <w:rsid w:val="00C1213B"/>
    <w:rsid w:val="00C267CA"/>
    <w:rsid w:val="00C30D66"/>
    <w:rsid w:val="00C7581F"/>
    <w:rsid w:val="00C82996"/>
    <w:rsid w:val="00CA14A2"/>
    <w:rsid w:val="00CD291B"/>
    <w:rsid w:val="00CD2FC2"/>
    <w:rsid w:val="00CE1B70"/>
    <w:rsid w:val="00D0104F"/>
    <w:rsid w:val="00D24045"/>
    <w:rsid w:val="00D727EA"/>
    <w:rsid w:val="00D80581"/>
    <w:rsid w:val="00D90A3F"/>
    <w:rsid w:val="00DB67B7"/>
    <w:rsid w:val="00DB7B0D"/>
    <w:rsid w:val="00DF11F2"/>
    <w:rsid w:val="00DF2037"/>
    <w:rsid w:val="00DF7B0F"/>
    <w:rsid w:val="00E123FA"/>
    <w:rsid w:val="00E12B91"/>
    <w:rsid w:val="00E26A77"/>
    <w:rsid w:val="00E443E9"/>
    <w:rsid w:val="00E50C94"/>
    <w:rsid w:val="00E606B3"/>
    <w:rsid w:val="00E67327"/>
    <w:rsid w:val="00E917BC"/>
    <w:rsid w:val="00EA01EB"/>
    <w:rsid w:val="00EA0FEA"/>
    <w:rsid w:val="00EA103A"/>
    <w:rsid w:val="00EB69CB"/>
    <w:rsid w:val="00EB7BEA"/>
    <w:rsid w:val="00ED78E5"/>
    <w:rsid w:val="00EE6551"/>
    <w:rsid w:val="00EF4D3B"/>
    <w:rsid w:val="00EF7F72"/>
    <w:rsid w:val="00F038E6"/>
    <w:rsid w:val="00F06808"/>
    <w:rsid w:val="00F311BA"/>
    <w:rsid w:val="00F31785"/>
    <w:rsid w:val="00F412D5"/>
    <w:rsid w:val="00F57892"/>
    <w:rsid w:val="00F814A1"/>
    <w:rsid w:val="00F973B4"/>
    <w:rsid w:val="00FF055A"/>
    <w:rsid w:val="00F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25"/>
  </w:style>
  <w:style w:type="paragraph" w:styleId="1">
    <w:name w:val="heading 1"/>
    <w:basedOn w:val="a"/>
    <w:next w:val="a"/>
    <w:link w:val="10"/>
    <w:uiPriority w:val="9"/>
    <w:qFormat/>
    <w:rsid w:val="004C3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C23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"/>
    <w:basedOn w:val="a"/>
    <w:link w:val="a4"/>
    <w:uiPriority w:val="34"/>
    <w:qFormat/>
    <w:rsid w:val="003D3CC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C236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11"/>
    <w:uiPriority w:val="99"/>
    <w:rsid w:val="006C236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6C2361"/>
  </w:style>
  <w:style w:type="character" w:customStyle="1" w:styleId="11">
    <w:name w:val="Основной текст Знак1"/>
    <w:link w:val="a5"/>
    <w:uiPriority w:val="99"/>
    <w:rsid w:val="006C2361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iPriority w:val="99"/>
    <w:unhideWhenUsed/>
    <w:rsid w:val="00B13EC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F81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F814A1"/>
    <w:rPr>
      <w:rFonts w:ascii="Calibri" w:eastAsia="Times New Roman" w:hAnsi="Calibri" w:cs="Calibri"/>
      <w:szCs w:val="20"/>
    </w:rPr>
  </w:style>
  <w:style w:type="character" w:customStyle="1" w:styleId="apple-style-span">
    <w:name w:val="apple-style-span"/>
    <w:basedOn w:val="a0"/>
    <w:rsid w:val="00EA0FEA"/>
  </w:style>
  <w:style w:type="character" w:customStyle="1" w:styleId="10">
    <w:name w:val="Заголовок 1 Знак"/>
    <w:basedOn w:val="a0"/>
    <w:link w:val="1"/>
    <w:uiPriority w:val="9"/>
    <w:rsid w:val="004C3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"/>
    <w:link w:val="a3"/>
    <w:uiPriority w:val="34"/>
    <w:qFormat/>
    <w:locked/>
    <w:rsid w:val="004C3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4989070FC9F7152CC96434B63EB221E5&amp;req=doc&amp;base=LAW&amp;n=358572&amp;dst=100271&amp;fld=134&amp;REFFIELD=134&amp;REFDST=100006&amp;REFDOC=372289&amp;REFBASE=LAW&amp;stat=refcode%3D16876%3Bdstident%3D100271%3Bindex%3D10&amp;date=14.01.2021" TargetMode="External"/><Relationship Id="rId5" Type="http://schemas.openxmlformats.org/officeDocument/2006/relationships/hyperlink" Target="https://login.consultant.ru/link/?rnd=4989070FC9F7152CC96434B63EB221E5&amp;req=doc&amp;base=LAW&amp;n=358572&amp;REFFIELD=134&amp;REFDST=100006&amp;REFDOC=372289&amp;REFBASE=LAW&amp;stat=refcode%3D16876%3Bindex%3D10&amp;date=14.01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guks_25</dc:creator>
  <cp:lastModifiedBy>Пономарева Татьяна Александровна</cp:lastModifiedBy>
  <cp:revision>3</cp:revision>
  <cp:lastPrinted>2020-01-21T05:04:00Z</cp:lastPrinted>
  <dcterms:created xsi:type="dcterms:W3CDTF">2021-01-15T06:23:00Z</dcterms:created>
  <dcterms:modified xsi:type="dcterms:W3CDTF">2021-01-18T11:22:00Z</dcterms:modified>
</cp:coreProperties>
</file>